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0824D" w14:textId="3A0563B5" w:rsidR="00313F02" w:rsidRPr="00313F02" w:rsidRDefault="00313F02" w:rsidP="00313F02">
      <w:pPr>
        <w:spacing w:line="360" w:lineRule="auto"/>
        <w:jc w:val="center"/>
        <w:rPr>
          <w:rFonts w:ascii="Arial" w:hAnsi="Arial" w:cs="Arial"/>
          <w:sz w:val="24"/>
          <w:szCs w:val="24"/>
        </w:rPr>
      </w:pPr>
      <w:r w:rsidRPr="00313F02">
        <w:rPr>
          <w:rFonts w:ascii="Arial" w:hAnsi="Arial" w:cs="Arial"/>
          <w:noProof/>
          <w:sz w:val="24"/>
          <w:szCs w:val="24"/>
          <w:lang w:eastAsia="en-GB"/>
        </w:rPr>
        <w:drawing>
          <wp:inline distT="0" distB="0" distL="0" distR="0" wp14:anchorId="7BCEF7C9" wp14:editId="4E04C7F0">
            <wp:extent cx="790575" cy="732155"/>
            <wp:effectExtent l="0" t="0" r="0" b="0"/>
            <wp:docPr id="1" name="Picture 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lipart&#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0225" cy="731917"/>
                    </a:xfrm>
                    <a:prstGeom prst="rect">
                      <a:avLst/>
                    </a:prstGeom>
                  </pic:spPr>
                </pic:pic>
              </a:graphicData>
            </a:graphic>
          </wp:inline>
        </w:drawing>
      </w:r>
    </w:p>
    <w:p w14:paraId="5E6AD1FE" w14:textId="21A75CB7" w:rsidR="00FC3E79" w:rsidRPr="00313F02" w:rsidRDefault="00FC3E79" w:rsidP="00313F02">
      <w:pPr>
        <w:spacing w:line="360" w:lineRule="auto"/>
        <w:jc w:val="center"/>
        <w:rPr>
          <w:rFonts w:ascii="Arial" w:hAnsi="Arial" w:cs="Arial"/>
          <w:b/>
          <w:bCs/>
          <w:sz w:val="24"/>
          <w:szCs w:val="24"/>
        </w:rPr>
      </w:pPr>
      <w:r w:rsidRPr="00313F02">
        <w:rPr>
          <w:rFonts w:ascii="Arial" w:hAnsi="Arial" w:cs="Arial"/>
          <w:b/>
          <w:bCs/>
          <w:sz w:val="24"/>
          <w:szCs w:val="24"/>
        </w:rPr>
        <w:t>Attendance Policy</w:t>
      </w:r>
    </w:p>
    <w:p w14:paraId="79297D30" w14:textId="77777777" w:rsidR="00FC3E79" w:rsidRPr="00313F02" w:rsidRDefault="00FC3E79" w:rsidP="00313F02">
      <w:pPr>
        <w:spacing w:line="360" w:lineRule="auto"/>
        <w:jc w:val="both"/>
        <w:rPr>
          <w:rFonts w:ascii="Arial" w:hAnsi="Arial" w:cs="Arial"/>
          <w:sz w:val="24"/>
          <w:szCs w:val="24"/>
        </w:rPr>
      </w:pPr>
    </w:p>
    <w:p w14:paraId="42D45CF8" w14:textId="77777777" w:rsidR="00FC3E79" w:rsidRPr="00313F02" w:rsidRDefault="00FC3E79" w:rsidP="00313F02">
      <w:pPr>
        <w:spacing w:line="360" w:lineRule="auto"/>
        <w:jc w:val="both"/>
        <w:rPr>
          <w:rFonts w:ascii="Arial" w:hAnsi="Arial" w:cs="Arial"/>
          <w:sz w:val="24"/>
          <w:szCs w:val="24"/>
        </w:rPr>
      </w:pPr>
      <w:r w:rsidRPr="00313F02">
        <w:rPr>
          <w:rFonts w:ascii="Arial" w:hAnsi="Arial" w:cs="Arial"/>
          <w:sz w:val="24"/>
          <w:szCs w:val="24"/>
        </w:rPr>
        <w:t xml:space="preserve">Policy Statement: </w:t>
      </w:r>
    </w:p>
    <w:p w14:paraId="269382C8" w14:textId="6316952F" w:rsidR="00FC3E79" w:rsidRPr="00313F02" w:rsidRDefault="00FC3E79" w:rsidP="00313F02">
      <w:pPr>
        <w:spacing w:line="360" w:lineRule="auto"/>
        <w:jc w:val="both"/>
        <w:rPr>
          <w:rFonts w:ascii="Arial" w:hAnsi="Arial" w:cs="Arial"/>
          <w:sz w:val="24"/>
          <w:szCs w:val="24"/>
        </w:rPr>
      </w:pPr>
      <w:r w:rsidRPr="00313F02">
        <w:rPr>
          <w:rFonts w:ascii="Arial" w:hAnsi="Arial" w:cs="Arial"/>
          <w:sz w:val="24"/>
          <w:szCs w:val="24"/>
        </w:rPr>
        <w:t xml:space="preserve">Good attendance plays a fundamental role in supporting children’s educational achievement, well-being and in keeping children safer. We understand that attendance at nursery is not statutory however establishing regular routines for young children supports the settling-in process and enhances their sense of security and belonging. Even if a child only has a part-time place, regular attendance is still important. This policy sets out the procedures in place to promote and monitor attendance within Little Star </w:t>
      </w:r>
      <w:proofErr w:type="gramStart"/>
      <w:r w:rsidRPr="00313F02">
        <w:rPr>
          <w:rFonts w:ascii="Arial" w:hAnsi="Arial" w:cs="Arial"/>
          <w:sz w:val="24"/>
          <w:szCs w:val="24"/>
        </w:rPr>
        <w:t>Nursery  and</w:t>
      </w:r>
      <w:proofErr w:type="gramEnd"/>
      <w:r w:rsidRPr="00313F02">
        <w:rPr>
          <w:rFonts w:ascii="Arial" w:hAnsi="Arial" w:cs="Arial"/>
          <w:sz w:val="24"/>
          <w:szCs w:val="24"/>
        </w:rPr>
        <w:t xml:space="preserve"> the steps that will be followed if a child is absent from the setting</w:t>
      </w:r>
    </w:p>
    <w:p w14:paraId="3AF47807" w14:textId="77777777" w:rsidR="00FC3E79" w:rsidRPr="00313F02" w:rsidRDefault="00FC3E79" w:rsidP="00313F02">
      <w:pPr>
        <w:spacing w:line="360" w:lineRule="auto"/>
        <w:jc w:val="both"/>
        <w:rPr>
          <w:rFonts w:ascii="Arial" w:hAnsi="Arial" w:cs="Arial"/>
          <w:sz w:val="24"/>
          <w:szCs w:val="24"/>
        </w:rPr>
      </w:pPr>
      <w:r w:rsidRPr="00313F02">
        <w:rPr>
          <w:rFonts w:ascii="Arial" w:hAnsi="Arial" w:cs="Arial"/>
          <w:sz w:val="24"/>
          <w:szCs w:val="24"/>
        </w:rPr>
        <w:t xml:space="preserve">Our Aims: </w:t>
      </w:r>
    </w:p>
    <w:p w14:paraId="4BDF3DE8" w14:textId="77777777" w:rsidR="00FC3E79" w:rsidRPr="00313F02" w:rsidRDefault="00FC3E79" w:rsidP="00313F02">
      <w:pPr>
        <w:spacing w:line="360" w:lineRule="auto"/>
        <w:jc w:val="both"/>
        <w:rPr>
          <w:rFonts w:ascii="Arial" w:hAnsi="Arial" w:cs="Arial"/>
          <w:sz w:val="24"/>
          <w:szCs w:val="24"/>
        </w:rPr>
      </w:pPr>
      <w:r w:rsidRPr="00313F02">
        <w:rPr>
          <w:rFonts w:ascii="Arial" w:hAnsi="Arial" w:cs="Arial"/>
          <w:sz w:val="24"/>
          <w:szCs w:val="24"/>
        </w:rPr>
        <w:t>• To value the individual and be socially and educationally inclusive.</w:t>
      </w:r>
    </w:p>
    <w:p w14:paraId="70E87007" w14:textId="77777777" w:rsidR="00FC3E79" w:rsidRPr="00313F02" w:rsidRDefault="00FC3E79" w:rsidP="00313F02">
      <w:pPr>
        <w:spacing w:line="360" w:lineRule="auto"/>
        <w:jc w:val="both"/>
        <w:rPr>
          <w:rFonts w:ascii="Arial" w:hAnsi="Arial" w:cs="Arial"/>
          <w:sz w:val="24"/>
          <w:szCs w:val="24"/>
        </w:rPr>
      </w:pPr>
      <w:r w:rsidRPr="00313F02">
        <w:rPr>
          <w:rFonts w:ascii="Arial" w:hAnsi="Arial" w:cs="Arial"/>
          <w:sz w:val="24"/>
          <w:szCs w:val="24"/>
        </w:rPr>
        <w:t xml:space="preserve"> • To be consistent in the implementation of our policy and procedures for recording and monitoring attendance</w:t>
      </w:r>
    </w:p>
    <w:p w14:paraId="547E311A" w14:textId="77777777" w:rsidR="00FC3E79" w:rsidRPr="00313F02" w:rsidRDefault="00FC3E79" w:rsidP="00313F02">
      <w:pPr>
        <w:spacing w:line="360" w:lineRule="auto"/>
        <w:jc w:val="both"/>
        <w:rPr>
          <w:rFonts w:ascii="Arial" w:hAnsi="Arial" w:cs="Arial"/>
          <w:sz w:val="24"/>
          <w:szCs w:val="24"/>
        </w:rPr>
      </w:pPr>
      <w:r w:rsidRPr="00313F02">
        <w:rPr>
          <w:rFonts w:ascii="Arial" w:hAnsi="Arial" w:cs="Arial"/>
          <w:sz w:val="24"/>
          <w:szCs w:val="24"/>
        </w:rPr>
        <w:t>. • Work effectively with parents, children, and partners through building trusted relationships to work together to remove barriers to attendance.</w:t>
      </w:r>
    </w:p>
    <w:p w14:paraId="135AD971" w14:textId="77777777" w:rsidR="00FC3E79" w:rsidRPr="00313F02" w:rsidRDefault="00FC3E79" w:rsidP="00313F02">
      <w:pPr>
        <w:spacing w:line="360" w:lineRule="auto"/>
        <w:jc w:val="both"/>
        <w:rPr>
          <w:rFonts w:ascii="Arial" w:hAnsi="Arial" w:cs="Arial"/>
          <w:sz w:val="24"/>
          <w:szCs w:val="24"/>
        </w:rPr>
      </w:pPr>
      <w:r w:rsidRPr="00313F02">
        <w:rPr>
          <w:rFonts w:ascii="Arial" w:hAnsi="Arial" w:cs="Arial"/>
          <w:sz w:val="24"/>
          <w:szCs w:val="24"/>
        </w:rPr>
        <w:t xml:space="preserve"> To promote good attendance in our Early Years Provision we will: </w:t>
      </w:r>
    </w:p>
    <w:p w14:paraId="05D95A76" w14:textId="77777777" w:rsidR="00FC3E79" w:rsidRPr="00313F02" w:rsidRDefault="00FC3E79" w:rsidP="00313F02">
      <w:pPr>
        <w:spacing w:line="360" w:lineRule="auto"/>
        <w:jc w:val="both"/>
        <w:rPr>
          <w:rFonts w:ascii="Arial" w:hAnsi="Arial" w:cs="Arial"/>
          <w:sz w:val="24"/>
          <w:szCs w:val="24"/>
        </w:rPr>
      </w:pPr>
      <w:r w:rsidRPr="00313F02">
        <w:rPr>
          <w:rFonts w:ascii="Arial" w:hAnsi="Arial" w:cs="Arial"/>
          <w:sz w:val="24"/>
          <w:szCs w:val="24"/>
        </w:rPr>
        <w:t>• Keep records of attendance which provide accurate information on actual attendance and lateness to enable monitoring and evaluation so that emerging patterns are addressed</w:t>
      </w:r>
    </w:p>
    <w:p w14:paraId="5C0743AD" w14:textId="598D8402" w:rsidR="00FC3E79" w:rsidRPr="00313F02" w:rsidRDefault="00FC3E79" w:rsidP="00313F02">
      <w:pPr>
        <w:spacing w:line="360" w:lineRule="auto"/>
        <w:jc w:val="both"/>
        <w:rPr>
          <w:rFonts w:ascii="Arial" w:hAnsi="Arial" w:cs="Arial"/>
          <w:sz w:val="24"/>
          <w:szCs w:val="24"/>
        </w:rPr>
      </w:pPr>
      <w:r w:rsidRPr="00313F02">
        <w:rPr>
          <w:rFonts w:ascii="Arial" w:hAnsi="Arial" w:cs="Arial"/>
          <w:sz w:val="24"/>
          <w:szCs w:val="24"/>
        </w:rPr>
        <w:t>Possible reasons for absence include:</w:t>
      </w:r>
    </w:p>
    <w:p w14:paraId="2B1DA754" w14:textId="77777777" w:rsidR="00FC3E79" w:rsidRPr="00313F02" w:rsidRDefault="00FC3E79" w:rsidP="00313F02">
      <w:pPr>
        <w:spacing w:line="360" w:lineRule="auto"/>
        <w:jc w:val="both"/>
        <w:rPr>
          <w:rFonts w:ascii="Arial" w:hAnsi="Arial" w:cs="Arial"/>
          <w:sz w:val="24"/>
          <w:szCs w:val="24"/>
        </w:rPr>
      </w:pPr>
      <w:r w:rsidRPr="00313F02">
        <w:rPr>
          <w:rFonts w:ascii="Arial" w:hAnsi="Arial" w:cs="Arial"/>
          <w:sz w:val="24"/>
          <w:szCs w:val="24"/>
        </w:rPr>
        <w:t xml:space="preserve"> • Illness of the child</w:t>
      </w:r>
    </w:p>
    <w:p w14:paraId="10C7CC87" w14:textId="77777777" w:rsidR="00FC3E79" w:rsidRPr="00313F02" w:rsidRDefault="00FC3E79" w:rsidP="00313F02">
      <w:pPr>
        <w:spacing w:line="360" w:lineRule="auto"/>
        <w:jc w:val="both"/>
        <w:rPr>
          <w:rFonts w:ascii="Arial" w:hAnsi="Arial" w:cs="Arial"/>
          <w:sz w:val="24"/>
          <w:szCs w:val="24"/>
        </w:rPr>
      </w:pPr>
      <w:r w:rsidRPr="00313F02">
        <w:rPr>
          <w:rFonts w:ascii="Arial" w:hAnsi="Arial" w:cs="Arial"/>
          <w:sz w:val="24"/>
          <w:szCs w:val="24"/>
        </w:rPr>
        <w:t xml:space="preserve"> • Illness of siblings or parents</w:t>
      </w:r>
    </w:p>
    <w:p w14:paraId="3D958E97" w14:textId="77777777" w:rsidR="00FC3E79" w:rsidRPr="00313F02" w:rsidRDefault="00FC3E79" w:rsidP="00313F02">
      <w:pPr>
        <w:spacing w:line="360" w:lineRule="auto"/>
        <w:jc w:val="both"/>
        <w:rPr>
          <w:rFonts w:ascii="Arial" w:hAnsi="Arial" w:cs="Arial"/>
          <w:sz w:val="24"/>
          <w:szCs w:val="24"/>
        </w:rPr>
      </w:pPr>
      <w:r w:rsidRPr="00313F02">
        <w:rPr>
          <w:rFonts w:ascii="Arial" w:hAnsi="Arial" w:cs="Arial"/>
          <w:sz w:val="24"/>
          <w:szCs w:val="24"/>
        </w:rPr>
        <w:t xml:space="preserve"> • Health Services Appointments </w:t>
      </w:r>
    </w:p>
    <w:p w14:paraId="70B1569C" w14:textId="77777777" w:rsidR="00FC3E79" w:rsidRPr="00313F02" w:rsidRDefault="00FC3E79" w:rsidP="00313F02">
      <w:pPr>
        <w:spacing w:line="360" w:lineRule="auto"/>
        <w:jc w:val="both"/>
        <w:rPr>
          <w:rFonts w:ascii="Arial" w:hAnsi="Arial" w:cs="Arial"/>
          <w:sz w:val="24"/>
          <w:szCs w:val="24"/>
        </w:rPr>
      </w:pPr>
      <w:r w:rsidRPr="00313F02">
        <w:rPr>
          <w:rFonts w:ascii="Arial" w:hAnsi="Arial" w:cs="Arial"/>
          <w:sz w:val="24"/>
          <w:szCs w:val="24"/>
        </w:rPr>
        <w:t>• Holidays</w:t>
      </w:r>
    </w:p>
    <w:p w14:paraId="6E96922C" w14:textId="77777777" w:rsidR="00FC3E79" w:rsidRPr="00313F02" w:rsidRDefault="00FC3E79" w:rsidP="00313F02">
      <w:pPr>
        <w:spacing w:line="360" w:lineRule="auto"/>
        <w:jc w:val="both"/>
        <w:rPr>
          <w:rFonts w:ascii="Arial" w:hAnsi="Arial" w:cs="Arial"/>
          <w:sz w:val="24"/>
          <w:szCs w:val="24"/>
        </w:rPr>
      </w:pPr>
      <w:r w:rsidRPr="00313F02">
        <w:rPr>
          <w:rFonts w:ascii="Arial" w:hAnsi="Arial" w:cs="Arial"/>
          <w:sz w:val="24"/>
          <w:szCs w:val="24"/>
        </w:rPr>
        <w:lastRenderedPageBreak/>
        <w:t xml:space="preserve"> • Religious observance</w:t>
      </w:r>
    </w:p>
    <w:p w14:paraId="43FBD1AC" w14:textId="77777777" w:rsidR="00FC3E79" w:rsidRPr="00313F02" w:rsidRDefault="00FC3E79" w:rsidP="00313F02">
      <w:pPr>
        <w:spacing w:line="360" w:lineRule="auto"/>
        <w:jc w:val="both"/>
        <w:rPr>
          <w:rFonts w:ascii="Arial" w:hAnsi="Arial" w:cs="Arial"/>
          <w:sz w:val="24"/>
          <w:szCs w:val="24"/>
        </w:rPr>
      </w:pPr>
      <w:r w:rsidRPr="00313F02">
        <w:rPr>
          <w:rFonts w:ascii="Arial" w:hAnsi="Arial" w:cs="Arial"/>
          <w:sz w:val="24"/>
          <w:szCs w:val="24"/>
        </w:rPr>
        <w:t xml:space="preserve"> • Emergency circumstances</w:t>
      </w:r>
    </w:p>
    <w:p w14:paraId="63E1C18D" w14:textId="77777777" w:rsidR="00FC3E79" w:rsidRPr="00313F02" w:rsidRDefault="00FC3E79" w:rsidP="00313F02">
      <w:pPr>
        <w:spacing w:line="360" w:lineRule="auto"/>
        <w:jc w:val="both"/>
        <w:rPr>
          <w:rFonts w:ascii="Arial" w:hAnsi="Arial" w:cs="Arial"/>
          <w:sz w:val="24"/>
          <w:szCs w:val="24"/>
        </w:rPr>
      </w:pPr>
      <w:r w:rsidRPr="00313F02">
        <w:rPr>
          <w:rFonts w:ascii="Arial" w:hAnsi="Arial" w:cs="Arial"/>
          <w:sz w:val="24"/>
          <w:szCs w:val="24"/>
        </w:rPr>
        <w:t xml:space="preserve"> Where these circumstances arise parents should inform the nursey on the first day of absence or prior to the first day of absence. Monitoring attendance and punctuality Records of children’s attendance are accurately kept and regularly monitored to ensure that we can identify any potential problems and look for patterns. All managers and staff are alert to signs that children and learners who are missing might be at risk of abuse or neglect, and appropriate action is taken when children and learners stop attending. As skilled early years professionals, we are aware that attendance is not statutory, but that non-attendance could be an indicator of other concerns.</w:t>
      </w:r>
    </w:p>
    <w:p w14:paraId="570C67A0" w14:textId="0A25A8DA" w:rsidR="00313F02" w:rsidRPr="00313F02" w:rsidRDefault="00313F02" w:rsidP="00313F02">
      <w:pPr>
        <w:pStyle w:val="ListParagraph"/>
        <w:numPr>
          <w:ilvl w:val="0"/>
          <w:numId w:val="2"/>
        </w:numPr>
        <w:spacing w:line="360" w:lineRule="auto"/>
        <w:jc w:val="both"/>
        <w:rPr>
          <w:rFonts w:ascii="Arial" w:hAnsi="Arial" w:cs="Arial"/>
          <w:sz w:val="24"/>
          <w:szCs w:val="24"/>
        </w:rPr>
      </w:pPr>
      <w:r w:rsidRPr="00313F02">
        <w:rPr>
          <w:rFonts w:ascii="Arial" w:hAnsi="Arial" w:cs="Arial"/>
          <w:sz w:val="24"/>
          <w:szCs w:val="24"/>
        </w:rPr>
        <w:t>Absence will also be monitored for the health and well- being of children, for example so that we are aware of outbreaks of illness which need to be investigated, or to warn parents of infections such as German measles</w:t>
      </w:r>
    </w:p>
    <w:p w14:paraId="1D23F8E9" w14:textId="77777777" w:rsidR="00FC3E79" w:rsidRPr="00313F02" w:rsidRDefault="00FC3E79" w:rsidP="00313F02">
      <w:pPr>
        <w:spacing w:line="360" w:lineRule="auto"/>
        <w:jc w:val="both"/>
        <w:rPr>
          <w:rFonts w:ascii="Arial" w:hAnsi="Arial" w:cs="Arial"/>
          <w:sz w:val="24"/>
          <w:szCs w:val="24"/>
        </w:rPr>
      </w:pPr>
      <w:r w:rsidRPr="00313F02">
        <w:rPr>
          <w:rFonts w:ascii="Arial" w:hAnsi="Arial" w:cs="Arial"/>
          <w:sz w:val="24"/>
          <w:szCs w:val="24"/>
        </w:rPr>
        <w:t xml:space="preserve"> Procedures in place to record, monitor and follow up non-attendance. </w:t>
      </w:r>
    </w:p>
    <w:p w14:paraId="5DBA22FD" w14:textId="18589257" w:rsidR="00FC3E79" w:rsidRPr="00313F02" w:rsidRDefault="00FC3E79" w:rsidP="00313F02">
      <w:pPr>
        <w:pStyle w:val="ListParagraph"/>
        <w:numPr>
          <w:ilvl w:val="0"/>
          <w:numId w:val="1"/>
        </w:numPr>
        <w:spacing w:line="360" w:lineRule="auto"/>
        <w:jc w:val="both"/>
        <w:rPr>
          <w:rFonts w:ascii="Arial" w:hAnsi="Arial" w:cs="Arial"/>
          <w:sz w:val="24"/>
          <w:szCs w:val="24"/>
        </w:rPr>
      </w:pPr>
      <w:r w:rsidRPr="00313F02">
        <w:rPr>
          <w:rFonts w:ascii="Arial" w:hAnsi="Arial" w:cs="Arial"/>
          <w:sz w:val="24"/>
          <w:szCs w:val="24"/>
        </w:rPr>
        <w:t>Children are</w:t>
      </w:r>
      <w:r w:rsidR="00313F02" w:rsidRPr="00313F02">
        <w:rPr>
          <w:rFonts w:ascii="Arial" w:hAnsi="Arial" w:cs="Arial"/>
          <w:sz w:val="24"/>
          <w:szCs w:val="24"/>
        </w:rPr>
        <w:t xml:space="preserve"> daily </w:t>
      </w:r>
      <w:r w:rsidRPr="00313F02">
        <w:rPr>
          <w:rFonts w:ascii="Arial" w:hAnsi="Arial" w:cs="Arial"/>
          <w:sz w:val="24"/>
          <w:szCs w:val="24"/>
        </w:rPr>
        <w:t xml:space="preserve">booked in via our </w:t>
      </w:r>
      <w:proofErr w:type="gramStart"/>
      <w:r w:rsidRPr="00313F02">
        <w:rPr>
          <w:rFonts w:ascii="Arial" w:hAnsi="Arial" w:cs="Arial"/>
          <w:sz w:val="24"/>
          <w:szCs w:val="24"/>
        </w:rPr>
        <w:t>on line</w:t>
      </w:r>
      <w:proofErr w:type="gramEnd"/>
      <w:r w:rsidRPr="00313F02">
        <w:rPr>
          <w:rFonts w:ascii="Arial" w:hAnsi="Arial" w:cs="Arial"/>
          <w:sz w:val="24"/>
          <w:szCs w:val="24"/>
        </w:rPr>
        <w:t xml:space="preserve"> ‘Tapestry’ programme and logged at the exact time they arrive and are collected</w:t>
      </w:r>
    </w:p>
    <w:p w14:paraId="0BD78547" w14:textId="77777777" w:rsidR="00313F02" w:rsidRPr="00313F02" w:rsidRDefault="00313F02" w:rsidP="00313F02">
      <w:pPr>
        <w:pStyle w:val="ListParagraph"/>
        <w:numPr>
          <w:ilvl w:val="0"/>
          <w:numId w:val="1"/>
        </w:numPr>
        <w:spacing w:line="360" w:lineRule="auto"/>
        <w:jc w:val="both"/>
        <w:rPr>
          <w:rFonts w:ascii="Arial" w:hAnsi="Arial" w:cs="Arial"/>
          <w:sz w:val="24"/>
          <w:szCs w:val="24"/>
        </w:rPr>
      </w:pPr>
      <w:r w:rsidRPr="00313F02">
        <w:rPr>
          <w:rFonts w:ascii="Arial" w:hAnsi="Arial" w:cs="Arial"/>
          <w:sz w:val="24"/>
          <w:szCs w:val="24"/>
        </w:rPr>
        <w:t>Any known absence is recorded in this way</w:t>
      </w:r>
    </w:p>
    <w:p w14:paraId="5EF1E632" w14:textId="77777777" w:rsidR="00313F02" w:rsidRPr="00313F02" w:rsidRDefault="00FC3E79" w:rsidP="00313F02">
      <w:pPr>
        <w:pStyle w:val="ListParagraph"/>
        <w:numPr>
          <w:ilvl w:val="0"/>
          <w:numId w:val="1"/>
        </w:numPr>
        <w:spacing w:line="360" w:lineRule="auto"/>
        <w:jc w:val="both"/>
        <w:rPr>
          <w:rFonts w:ascii="Arial" w:hAnsi="Arial" w:cs="Arial"/>
          <w:sz w:val="24"/>
          <w:szCs w:val="24"/>
        </w:rPr>
      </w:pPr>
      <w:r w:rsidRPr="00313F02">
        <w:rPr>
          <w:rFonts w:ascii="Arial" w:hAnsi="Arial" w:cs="Arial"/>
          <w:sz w:val="24"/>
          <w:szCs w:val="24"/>
        </w:rPr>
        <w:t xml:space="preserve"> If a child is absent without an explanation a telephone call will be made to the parents to establish the reason for the absence. If no contact is made</w:t>
      </w:r>
      <w:r w:rsidR="00313F02" w:rsidRPr="00313F02">
        <w:rPr>
          <w:rFonts w:ascii="Arial" w:hAnsi="Arial" w:cs="Arial"/>
          <w:sz w:val="24"/>
          <w:szCs w:val="24"/>
        </w:rPr>
        <w:t xml:space="preserve"> after using the main parent/ carer telephone </w:t>
      </w:r>
      <w:proofErr w:type="gramStart"/>
      <w:r w:rsidR="00313F02" w:rsidRPr="00313F02">
        <w:rPr>
          <w:rFonts w:ascii="Arial" w:hAnsi="Arial" w:cs="Arial"/>
          <w:sz w:val="24"/>
          <w:szCs w:val="24"/>
        </w:rPr>
        <w:t>numbers</w:t>
      </w:r>
      <w:proofErr w:type="gramEnd"/>
      <w:r w:rsidR="00313F02" w:rsidRPr="00313F02">
        <w:rPr>
          <w:rFonts w:ascii="Arial" w:hAnsi="Arial" w:cs="Arial"/>
          <w:sz w:val="24"/>
          <w:szCs w:val="24"/>
        </w:rPr>
        <w:t xml:space="preserve"> then we will use supplied emergency contact numbers</w:t>
      </w:r>
    </w:p>
    <w:p w14:paraId="5EE9620C" w14:textId="5D1DDC60" w:rsidR="00313F02" w:rsidRPr="00313F02" w:rsidRDefault="00FC3E79" w:rsidP="00313F02">
      <w:pPr>
        <w:pStyle w:val="ListParagraph"/>
        <w:numPr>
          <w:ilvl w:val="0"/>
          <w:numId w:val="1"/>
        </w:numPr>
        <w:spacing w:line="360" w:lineRule="auto"/>
        <w:jc w:val="both"/>
        <w:rPr>
          <w:rFonts w:ascii="Arial" w:hAnsi="Arial" w:cs="Arial"/>
          <w:sz w:val="24"/>
          <w:szCs w:val="24"/>
        </w:rPr>
      </w:pPr>
      <w:r w:rsidRPr="00313F02">
        <w:rPr>
          <w:rFonts w:ascii="Arial" w:hAnsi="Arial" w:cs="Arial"/>
          <w:sz w:val="24"/>
          <w:szCs w:val="24"/>
        </w:rPr>
        <w:t>If following this no contact is made, and there is cause for concern that the child whereabouts remain unknow</w:t>
      </w:r>
      <w:r w:rsidR="00313F02" w:rsidRPr="00313F02">
        <w:rPr>
          <w:rFonts w:ascii="Arial" w:hAnsi="Arial" w:cs="Arial"/>
          <w:sz w:val="24"/>
          <w:szCs w:val="24"/>
        </w:rPr>
        <w:t>n</w:t>
      </w:r>
      <w:r w:rsidRPr="00313F02">
        <w:rPr>
          <w:rFonts w:ascii="Arial" w:hAnsi="Arial" w:cs="Arial"/>
          <w:sz w:val="24"/>
          <w:szCs w:val="24"/>
        </w:rPr>
        <w:t xml:space="preserve">, the health visiting service, </w:t>
      </w:r>
      <w:r w:rsidR="00313F02" w:rsidRPr="00313F02">
        <w:rPr>
          <w:rFonts w:ascii="Arial" w:hAnsi="Arial" w:cs="Arial"/>
          <w:sz w:val="24"/>
          <w:szCs w:val="24"/>
        </w:rPr>
        <w:t xml:space="preserve">or children’s services may be contacted if it is thought that family support is needed. </w:t>
      </w:r>
      <w:r w:rsidRPr="00313F02">
        <w:rPr>
          <w:rFonts w:ascii="Arial" w:hAnsi="Arial" w:cs="Arial"/>
          <w:sz w:val="24"/>
          <w:szCs w:val="24"/>
        </w:rPr>
        <w:t xml:space="preserve"> In more urgent cases, the Police may be contacted to carry out safe and well checks</w:t>
      </w:r>
    </w:p>
    <w:p w14:paraId="7E8B9048" w14:textId="77777777" w:rsidR="00313F02" w:rsidRPr="00313F02" w:rsidRDefault="00313F02" w:rsidP="00313F02">
      <w:pPr>
        <w:pStyle w:val="ListParagraph"/>
        <w:spacing w:line="360" w:lineRule="auto"/>
        <w:jc w:val="both"/>
        <w:rPr>
          <w:rFonts w:ascii="Arial" w:hAnsi="Arial" w:cs="Arial"/>
          <w:sz w:val="24"/>
          <w:szCs w:val="24"/>
        </w:rPr>
      </w:pPr>
    </w:p>
    <w:p w14:paraId="70DB2E9D" w14:textId="5D895154" w:rsidR="00313F02" w:rsidRDefault="00FC3E79" w:rsidP="00313F02">
      <w:pPr>
        <w:pStyle w:val="ListParagraph"/>
        <w:numPr>
          <w:ilvl w:val="0"/>
          <w:numId w:val="1"/>
        </w:numPr>
        <w:spacing w:line="360" w:lineRule="auto"/>
        <w:jc w:val="both"/>
        <w:rPr>
          <w:rFonts w:ascii="Arial" w:hAnsi="Arial" w:cs="Arial"/>
          <w:sz w:val="24"/>
          <w:szCs w:val="24"/>
        </w:rPr>
      </w:pPr>
      <w:r w:rsidRPr="00313F02">
        <w:rPr>
          <w:rFonts w:ascii="Arial" w:hAnsi="Arial" w:cs="Arial"/>
          <w:sz w:val="24"/>
          <w:szCs w:val="24"/>
        </w:rPr>
        <w:t xml:space="preserve">Monitoring attendance and use of government funded hours may also be passed on at the Local Authority’s request. </w:t>
      </w:r>
      <w:r w:rsidR="00313F02" w:rsidRPr="00313F02">
        <w:rPr>
          <w:rFonts w:ascii="Arial" w:hAnsi="Arial" w:cs="Arial"/>
          <w:sz w:val="24"/>
          <w:szCs w:val="24"/>
        </w:rPr>
        <w:t>F</w:t>
      </w:r>
      <w:r w:rsidRPr="00313F02">
        <w:rPr>
          <w:rFonts w:ascii="Arial" w:hAnsi="Arial" w:cs="Arial"/>
          <w:sz w:val="24"/>
          <w:szCs w:val="24"/>
        </w:rPr>
        <w:t>unding is provided through the local authority</w:t>
      </w:r>
      <w:r w:rsidR="00313F02" w:rsidRPr="00313F02">
        <w:rPr>
          <w:rFonts w:ascii="Arial" w:hAnsi="Arial" w:cs="Arial"/>
          <w:sz w:val="24"/>
          <w:szCs w:val="24"/>
        </w:rPr>
        <w:t xml:space="preserve"> and if funded places are not consistently taken up then the local authority retains the right to withdraw funding. </w:t>
      </w:r>
    </w:p>
    <w:p w14:paraId="6AB5D01F" w14:textId="77777777" w:rsidR="00A61D98" w:rsidRPr="00A61D98" w:rsidRDefault="00A61D98" w:rsidP="00A61D98">
      <w:pPr>
        <w:pStyle w:val="ListParagraph"/>
        <w:rPr>
          <w:rFonts w:ascii="Arial" w:hAnsi="Arial" w:cs="Arial"/>
          <w:sz w:val="24"/>
          <w:szCs w:val="24"/>
        </w:rPr>
      </w:pPr>
    </w:p>
    <w:p w14:paraId="75AF8CB4" w14:textId="0C9F30ED" w:rsidR="00A61D98" w:rsidRDefault="00A61D98" w:rsidP="00A61D98">
      <w:pPr>
        <w:pStyle w:val="ListParagraph"/>
        <w:spacing w:line="360" w:lineRule="auto"/>
        <w:jc w:val="both"/>
        <w:rPr>
          <w:rFonts w:ascii="Arial" w:hAnsi="Arial" w:cs="Arial"/>
          <w:sz w:val="24"/>
          <w:szCs w:val="24"/>
        </w:rPr>
      </w:pPr>
      <w:r>
        <w:rPr>
          <w:rFonts w:ascii="Arial" w:hAnsi="Arial" w:cs="Arial"/>
          <w:sz w:val="24"/>
          <w:szCs w:val="24"/>
        </w:rPr>
        <w:t xml:space="preserve">Policy adopted August 2025 </w:t>
      </w:r>
    </w:p>
    <w:p w14:paraId="2D6163F3" w14:textId="77777777" w:rsidR="00A61D98" w:rsidRPr="00A61D98" w:rsidRDefault="00A61D98" w:rsidP="00A61D98">
      <w:pPr>
        <w:pStyle w:val="ListParagraph"/>
        <w:rPr>
          <w:rFonts w:ascii="Arial" w:hAnsi="Arial" w:cs="Arial"/>
          <w:sz w:val="24"/>
          <w:szCs w:val="24"/>
        </w:rPr>
      </w:pPr>
    </w:p>
    <w:p w14:paraId="380B87B1" w14:textId="77777777" w:rsidR="00A61D98" w:rsidRPr="00A61D98" w:rsidRDefault="00A61D98" w:rsidP="00A61D98">
      <w:pPr>
        <w:spacing w:line="360" w:lineRule="auto"/>
        <w:jc w:val="both"/>
        <w:rPr>
          <w:rFonts w:ascii="Arial" w:hAnsi="Arial" w:cs="Arial"/>
          <w:sz w:val="24"/>
          <w:szCs w:val="24"/>
        </w:rPr>
      </w:pPr>
    </w:p>
    <w:p w14:paraId="23983692" w14:textId="77777777" w:rsidR="00313F02" w:rsidRPr="00313F02" w:rsidRDefault="00313F02" w:rsidP="00313F02">
      <w:pPr>
        <w:pStyle w:val="ListParagraph"/>
        <w:spacing w:line="360" w:lineRule="auto"/>
        <w:jc w:val="both"/>
        <w:rPr>
          <w:rFonts w:ascii="Arial" w:hAnsi="Arial" w:cs="Arial"/>
          <w:sz w:val="24"/>
          <w:szCs w:val="24"/>
        </w:rPr>
      </w:pPr>
    </w:p>
    <w:sectPr w:rsidR="00313F02" w:rsidRPr="00313F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87DAA"/>
    <w:multiLevelType w:val="hybridMultilevel"/>
    <w:tmpl w:val="4CDE7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5C6828"/>
    <w:multiLevelType w:val="hybridMultilevel"/>
    <w:tmpl w:val="470AB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1087760">
    <w:abstractNumId w:val="0"/>
  </w:num>
  <w:num w:numId="2" w16cid:durableId="1497039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4E5"/>
    <w:rsid w:val="000A44E5"/>
    <w:rsid w:val="00313F02"/>
    <w:rsid w:val="005A341D"/>
    <w:rsid w:val="00671FA6"/>
    <w:rsid w:val="006A10AB"/>
    <w:rsid w:val="00A509C5"/>
    <w:rsid w:val="00A61D98"/>
    <w:rsid w:val="00DF1A47"/>
    <w:rsid w:val="00FC3E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D3C68"/>
  <w15:chartTrackingRefBased/>
  <w15:docId w15:val="{E288A7DD-42F8-4DEA-87C6-74162A664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44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44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44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44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44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44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44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44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44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4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44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44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44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44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44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44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44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44E5"/>
    <w:rPr>
      <w:rFonts w:eastAsiaTheme="majorEastAsia" w:cstheme="majorBidi"/>
      <w:color w:val="272727" w:themeColor="text1" w:themeTint="D8"/>
    </w:rPr>
  </w:style>
  <w:style w:type="paragraph" w:styleId="Title">
    <w:name w:val="Title"/>
    <w:basedOn w:val="Normal"/>
    <w:next w:val="Normal"/>
    <w:link w:val="TitleChar"/>
    <w:uiPriority w:val="10"/>
    <w:qFormat/>
    <w:rsid w:val="000A44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44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44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44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44E5"/>
    <w:pPr>
      <w:spacing w:before="160"/>
      <w:jc w:val="center"/>
    </w:pPr>
    <w:rPr>
      <w:i/>
      <w:iCs/>
      <w:color w:val="404040" w:themeColor="text1" w:themeTint="BF"/>
    </w:rPr>
  </w:style>
  <w:style w:type="character" w:customStyle="1" w:styleId="QuoteChar">
    <w:name w:val="Quote Char"/>
    <w:basedOn w:val="DefaultParagraphFont"/>
    <w:link w:val="Quote"/>
    <w:uiPriority w:val="29"/>
    <w:rsid w:val="000A44E5"/>
    <w:rPr>
      <w:i/>
      <w:iCs/>
      <w:color w:val="404040" w:themeColor="text1" w:themeTint="BF"/>
    </w:rPr>
  </w:style>
  <w:style w:type="paragraph" w:styleId="ListParagraph">
    <w:name w:val="List Paragraph"/>
    <w:basedOn w:val="Normal"/>
    <w:uiPriority w:val="34"/>
    <w:qFormat/>
    <w:rsid w:val="000A44E5"/>
    <w:pPr>
      <w:ind w:left="720"/>
      <w:contextualSpacing/>
    </w:pPr>
  </w:style>
  <w:style w:type="character" w:styleId="IntenseEmphasis">
    <w:name w:val="Intense Emphasis"/>
    <w:basedOn w:val="DefaultParagraphFont"/>
    <w:uiPriority w:val="21"/>
    <w:qFormat/>
    <w:rsid w:val="000A44E5"/>
    <w:rPr>
      <w:i/>
      <w:iCs/>
      <w:color w:val="0F4761" w:themeColor="accent1" w:themeShade="BF"/>
    </w:rPr>
  </w:style>
  <w:style w:type="paragraph" w:styleId="IntenseQuote">
    <w:name w:val="Intense Quote"/>
    <w:basedOn w:val="Normal"/>
    <w:next w:val="Normal"/>
    <w:link w:val="IntenseQuoteChar"/>
    <w:uiPriority w:val="30"/>
    <w:qFormat/>
    <w:rsid w:val="000A44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44E5"/>
    <w:rPr>
      <w:i/>
      <w:iCs/>
      <w:color w:val="0F4761" w:themeColor="accent1" w:themeShade="BF"/>
    </w:rPr>
  </w:style>
  <w:style w:type="character" w:styleId="IntenseReference">
    <w:name w:val="Intense Reference"/>
    <w:basedOn w:val="DefaultParagraphFont"/>
    <w:uiPriority w:val="32"/>
    <w:qFormat/>
    <w:rsid w:val="000A44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Wilson</dc:creator>
  <cp:keywords/>
  <dc:description/>
  <cp:lastModifiedBy>Kate Wilson</cp:lastModifiedBy>
  <cp:revision>2</cp:revision>
  <dcterms:created xsi:type="dcterms:W3CDTF">2025-08-28T10:26:00Z</dcterms:created>
  <dcterms:modified xsi:type="dcterms:W3CDTF">2025-08-28T10:26:00Z</dcterms:modified>
</cp:coreProperties>
</file>