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C478A" w14:textId="77777777" w:rsidR="00F6348B" w:rsidRDefault="00000000">
      <w:pPr>
        <w:spacing w:after="100"/>
        <w:jc w:val="center"/>
      </w:pPr>
      <w:r>
        <w:rPr>
          <w:noProof/>
        </w:rPr>
        <w:drawing>
          <wp:inline distT="0" distB="0" distL="0" distR="0" wp14:anchorId="6DA0593B" wp14:editId="3B8C1A47">
            <wp:extent cx="1047750" cy="971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047750" cy="971550"/>
                    </a:xfrm>
                    <a:prstGeom prst="rect">
                      <a:avLst/>
                    </a:prstGeom>
                  </pic:spPr>
                </pic:pic>
              </a:graphicData>
            </a:graphic>
          </wp:inline>
        </w:drawing>
      </w:r>
    </w:p>
    <w:p w14:paraId="49F140D7" w14:textId="77777777" w:rsidR="00F6348B" w:rsidRDefault="00000000">
      <w:pPr>
        <w:spacing w:after="40"/>
        <w:jc w:val="center"/>
      </w:pPr>
      <w:r>
        <w:rPr>
          <w:b/>
          <w:bCs/>
          <w:color w:val="2E7D32"/>
          <w:sz w:val="40"/>
          <w:szCs w:val="40"/>
        </w:rPr>
        <w:t>Little Star Nursery</w:t>
      </w:r>
    </w:p>
    <w:p w14:paraId="47514B6D" w14:textId="77777777" w:rsidR="00F6348B" w:rsidRDefault="00000000">
      <w:pPr>
        <w:spacing w:after="40"/>
        <w:jc w:val="center"/>
      </w:pPr>
      <w:r>
        <w:rPr>
          <w:b/>
          <w:bCs/>
          <w:color w:val="C62828"/>
          <w:sz w:val="34"/>
          <w:szCs w:val="34"/>
        </w:rPr>
        <w:t>Risk-Benefit Policy</w:t>
      </w:r>
    </w:p>
    <w:p w14:paraId="14C76DD7" w14:textId="77777777" w:rsidR="00F6348B" w:rsidRDefault="00000000">
      <w:pPr>
        <w:spacing w:after="240"/>
        <w:jc w:val="center"/>
      </w:pPr>
      <w:r>
        <w:rPr>
          <w:i/>
          <w:iCs/>
          <w:color w:val="555555"/>
          <w:sz w:val="20"/>
          <w:szCs w:val="20"/>
        </w:rPr>
        <w:t xml:space="preserve">Reviewed and reissued: </w:t>
      </w:r>
      <w:proofErr w:type="gramStart"/>
      <w:r>
        <w:rPr>
          <w:i/>
          <w:iCs/>
          <w:color w:val="555555"/>
          <w:sz w:val="20"/>
          <w:szCs w:val="20"/>
        </w:rPr>
        <w:t>2026  |</w:t>
      </w:r>
      <w:proofErr w:type="gramEnd"/>
      <w:r>
        <w:rPr>
          <w:i/>
          <w:iCs/>
          <w:color w:val="555555"/>
          <w:sz w:val="20"/>
          <w:szCs w:val="20"/>
        </w:rPr>
        <w:t xml:space="preserve">  Next review due: 2027</w:t>
      </w:r>
    </w:p>
    <w:p w14:paraId="41CD9165" w14:textId="77777777" w:rsidR="00F6348B" w:rsidRDefault="00000000">
      <w:pPr>
        <w:spacing w:after="120"/>
      </w:pPr>
      <w:r>
        <w:rPr>
          <w:b/>
          <w:bCs/>
        </w:rPr>
        <w:t xml:space="preserve">At Little Star Nursery, we recognise that play is crucial to child development. It is in play that we test our beliefs of how the world is made up and how we fit and function within it. As part of this testing </w:t>
      </w:r>
      <w:proofErr w:type="gramStart"/>
      <w:r>
        <w:rPr>
          <w:b/>
          <w:bCs/>
        </w:rPr>
        <w:t>process</w:t>
      </w:r>
      <w:proofErr w:type="gramEnd"/>
      <w:r>
        <w:rPr>
          <w:b/>
          <w:bCs/>
        </w:rPr>
        <w:t xml:space="preserve"> we need to take some risk </w:t>
      </w:r>
      <w:proofErr w:type="gramStart"/>
      <w:r>
        <w:rPr>
          <w:b/>
          <w:bCs/>
        </w:rPr>
        <w:t>in order to</w:t>
      </w:r>
      <w:proofErr w:type="gramEnd"/>
      <w:r>
        <w:rPr>
          <w:b/>
          <w:bCs/>
        </w:rPr>
        <w:t xml:space="preserve"> discover the limitations of ourselves and of the world around us. Without this, how would we develop?</w:t>
      </w:r>
    </w:p>
    <w:p w14:paraId="064FA3B1" w14:textId="77777777" w:rsidR="00F6348B" w:rsidRDefault="00000000">
      <w:pPr>
        <w:spacing w:after="120"/>
      </w:pPr>
      <w:r>
        <w:t>By tackling small but real risks in play, children develop and learn to deal with risk in the rest of their lives.</w:t>
      </w:r>
    </w:p>
    <w:p w14:paraId="3847622B" w14:textId="77777777" w:rsidR="00F6348B" w:rsidRDefault="00000000">
      <w:pPr>
        <w:spacing w:after="120"/>
      </w:pPr>
      <w:r>
        <w:t>For this reason, Little Star Nursery believes there is a balance to be struck between protecting children from serious harm and enabling stimulating and effective play opportunities that include an element of risk, as outlined in our Play Policy.</w:t>
      </w:r>
    </w:p>
    <w:p w14:paraId="258DCD2F" w14:textId="77777777" w:rsidR="00F6348B" w:rsidRDefault="00000000">
      <w:pPr>
        <w:pStyle w:val="Heading1"/>
      </w:pPr>
      <w:r>
        <w:t>Legal and Statutory Framework</w:t>
      </w:r>
    </w:p>
    <w:p w14:paraId="4C055B71" w14:textId="77777777" w:rsidR="00F6348B" w:rsidRDefault="00000000">
      <w:pPr>
        <w:spacing w:after="120"/>
      </w:pPr>
      <w:r>
        <w:t xml:space="preserve">This policy is written </w:t>
      </w:r>
      <w:proofErr w:type="gramStart"/>
      <w:r>
        <w:t>with regard to</w:t>
      </w:r>
      <w:proofErr w:type="gramEnd"/>
      <w:r>
        <w:t>:</w:t>
      </w:r>
    </w:p>
    <w:p w14:paraId="0491CFF4" w14:textId="77777777" w:rsidR="00F6348B" w:rsidRDefault="00000000">
      <w:pPr>
        <w:pStyle w:val="ListParagraph"/>
        <w:numPr>
          <w:ilvl w:val="0"/>
          <w:numId w:val="2"/>
        </w:numPr>
        <w:spacing w:after="70"/>
      </w:pPr>
      <w:r>
        <w:t>the Health and Safety at Work etc. Act 1974, which requires us to ensure, so far as is reasonably practicable, the health and safety of children, staff and visitors;</w:t>
      </w:r>
    </w:p>
    <w:p w14:paraId="68E36535" w14:textId="77777777" w:rsidR="00F6348B" w:rsidRDefault="00000000">
      <w:pPr>
        <w:pStyle w:val="ListParagraph"/>
        <w:numPr>
          <w:ilvl w:val="0"/>
          <w:numId w:val="2"/>
        </w:numPr>
        <w:spacing w:after="70"/>
      </w:pPr>
      <w:r>
        <w:t>the Management of Health and Safety at Work Regulations 1999, which require suitable and sufficient risk assessment, with significant findings recorded;</w:t>
      </w:r>
    </w:p>
    <w:p w14:paraId="76AE8A7A" w14:textId="77777777" w:rsidR="00F6348B" w:rsidRDefault="00000000">
      <w:pPr>
        <w:pStyle w:val="ListParagraph"/>
        <w:numPr>
          <w:ilvl w:val="0"/>
          <w:numId w:val="2"/>
        </w:numPr>
        <w:spacing w:after="70"/>
      </w:pPr>
      <w:r>
        <w:t>the Statutory Framework for the Early Years Foundation Stage (2026 edition, effective 1 September 2026), which requires providers to assess and manage risk, to decide where written risk assessments are helpful, and to identify what needs to be checked, when, by whom, and how risks will be removed or minimised;</w:t>
      </w:r>
    </w:p>
    <w:p w14:paraId="21035D90" w14:textId="77777777" w:rsidR="00F6348B" w:rsidRDefault="00000000">
      <w:pPr>
        <w:pStyle w:val="ListParagraph"/>
        <w:numPr>
          <w:ilvl w:val="0"/>
          <w:numId w:val="2"/>
        </w:numPr>
        <w:spacing w:after="70"/>
      </w:pPr>
      <w:r>
        <w:t>the HSE statement Children's play and leisure – promoting a balanced approach (2012), which supports a risk-benefit approach to play;</w:t>
      </w:r>
    </w:p>
    <w:p w14:paraId="19291EE1" w14:textId="77777777" w:rsidR="00F6348B" w:rsidRDefault="00000000">
      <w:pPr>
        <w:pStyle w:val="ListParagraph"/>
        <w:numPr>
          <w:ilvl w:val="0"/>
          <w:numId w:val="2"/>
        </w:numPr>
        <w:spacing w:after="70"/>
      </w:pPr>
      <w:r>
        <w:t>the Equality Act 2010, in making reasonable adjustments so that every child can take part in play safely;</w:t>
      </w:r>
    </w:p>
    <w:p w14:paraId="59924EBD" w14:textId="77777777" w:rsidR="00F6348B" w:rsidRDefault="00000000">
      <w:pPr>
        <w:pStyle w:val="ListParagraph"/>
        <w:numPr>
          <w:ilvl w:val="0"/>
          <w:numId w:val="2"/>
        </w:numPr>
        <w:spacing w:after="70"/>
      </w:pPr>
      <w:r>
        <w:t>the Occupiers' Liability Acts 1957 and 1984; and</w:t>
      </w:r>
    </w:p>
    <w:p w14:paraId="5CE3A0EB" w14:textId="77777777" w:rsidR="00F6348B" w:rsidRDefault="00000000">
      <w:pPr>
        <w:pStyle w:val="ListParagraph"/>
        <w:numPr>
          <w:ilvl w:val="0"/>
          <w:numId w:val="2"/>
        </w:numPr>
        <w:spacing w:after="70"/>
      </w:pPr>
      <w:r>
        <w:t>our Play Policy, Health and Safety Policy, Illness, Medication and Emergency Procedures, Visits and Outings Policy, SEND Policy, Behaviour Policy and Safeguarding and Child Protection Policy.</w:t>
      </w:r>
    </w:p>
    <w:p w14:paraId="23A145AB" w14:textId="77777777" w:rsidR="00F6348B" w:rsidRDefault="00000000">
      <w:pPr>
        <w:pStyle w:val="Heading1"/>
      </w:pPr>
      <w:r>
        <w:t>Our Approach</w:t>
      </w:r>
    </w:p>
    <w:p w14:paraId="7CFA72FB" w14:textId="77777777" w:rsidR="00F6348B" w:rsidRDefault="00000000">
      <w:pPr>
        <w:spacing w:after="120"/>
      </w:pPr>
      <w:r>
        <w:t>The Health and Safety Executive (HSE) fully supports the provision of play for all children in a variety of environments. It accepts that children will often be exposed to play environments which, while well managed, carry a degree of risk and sometimes potential danger. In its words, the aim is “not to eliminate risks, but to weigh up the risks and benefits” (HSE, 2012). We follow this approach.</w:t>
      </w:r>
    </w:p>
    <w:p w14:paraId="2F19FA6D" w14:textId="77777777" w:rsidR="00F6348B" w:rsidRDefault="00000000">
      <w:pPr>
        <w:spacing w:after="120"/>
      </w:pPr>
      <w:r>
        <w:t>A child who is never allowed to take a risk cannot learn to judge risk for themselves. We therefore aim to keep children safe from serious harm, not to remove every possible chance of a bump, scrape or fall.</w:t>
      </w:r>
    </w:p>
    <w:p w14:paraId="12A8E92A" w14:textId="77777777" w:rsidR="00F6348B" w:rsidRDefault="00000000">
      <w:pPr>
        <w:pStyle w:val="Heading1"/>
      </w:pPr>
      <w:r>
        <w:t>Hazard, Acceptable Risk and Unacceptable Risk</w:t>
      </w:r>
    </w:p>
    <w:p w14:paraId="7505A142" w14:textId="77777777" w:rsidR="00F6348B" w:rsidRDefault="00000000">
      <w:pPr>
        <w:spacing w:after="120"/>
      </w:pPr>
      <w:r>
        <w:lastRenderedPageBreak/>
        <w:t>The concepts of hazard, acceptable risk and unacceptable risk are critical to making informed judgements about what makes the best possible play environment.</w:t>
      </w:r>
    </w:p>
    <w:p w14:paraId="7408593C" w14:textId="77777777" w:rsidR="00F6348B" w:rsidRDefault="00000000">
      <w:pPr>
        <w:pStyle w:val="ListParagraph"/>
        <w:numPr>
          <w:ilvl w:val="0"/>
          <w:numId w:val="2"/>
        </w:numPr>
        <w:spacing w:after="70"/>
      </w:pPr>
      <w:r>
        <w:t>A hazard is anything that has the potential to cause harm.</w:t>
      </w:r>
    </w:p>
    <w:p w14:paraId="7F54412A" w14:textId="77777777" w:rsidR="00F6348B" w:rsidRDefault="00000000">
      <w:pPr>
        <w:pStyle w:val="ListParagraph"/>
        <w:numPr>
          <w:ilvl w:val="0"/>
          <w:numId w:val="2"/>
        </w:numPr>
        <w:spacing w:after="70"/>
      </w:pPr>
      <w:r>
        <w:t>A risk is the likelihood that a hazard will cause harm, and how serious that harm could be.</w:t>
      </w:r>
    </w:p>
    <w:p w14:paraId="5E54D786" w14:textId="77777777" w:rsidR="00F6348B" w:rsidRDefault="00000000">
      <w:pPr>
        <w:pStyle w:val="ListParagraph"/>
        <w:numPr>
          <w:ilvl w:val="0"/>
          <w:numId w:val="2"/>
        </w:numPr>
        <w:spacing w:after="70"/>
      </w:pPr>
      <w:r>
        <w:t>An acceptable risk is one a child can meet, manage and learn from, because the benefits of the activity outweigh the potential for harm and sensible controls are in place. This allows children to freely take on challenges that push against the boundaries of their own capabilities — anything from climbing down a step for an 18-month-old to climbing a tree for a 4-year-old — and to learn what cannot be taught: to find things out for themselves.</w:t>
      </w:r>
    </w:p>
    <w:p w14:paraId="77DD25D7" w14:textId="77777777" w:rsidR="00F6348B" w:rsidRDefault="00000000">
      <w:pPr>
        <w:pStyle w:val="ListParagraph"/>
        <w:numPr>
          <w:ilvl w:val="0"/>
          <w:numId w:val="2"/>
        </w:numPr>
        <w:spacing w:after="70"/>
      </w:pPr>
      <w:r>
        <w:t>An unacceptable risk is one where it is reasonable to expect a child could come to serious harm, and where no reasonable controls can reduce it — for example, playing near a busy road.</w:t>
      </w:r>
    </w:p>
    <w:p w14:paraId="7A01941A" w14:textId="77777777" w:rsidR="00F6348B" w:rsidRDefault="00000000">
      <w:pPr>
        <w:spacing w:after="120"/>
      </w:pPr>
      <w:r>
        <w:t>Adults are responsible for making sure that children take risks only in an environment where it is reasonable to assume that they will not come to serious harm.</w:t>
      </w:r>
    </w:p>
    <w:p w14:paraId="299B91F9" w14:textId="77777777" w:rsidR="00F6348B" w:rsidRDefault="00000000">
      <w:pPr>
        <w:pStyle w:val="Heading1"/>
      </w:pPr>
      <w:r>
        <w:t>Risk-Benefit Assessment</w:t>
      </w:r>
    </w:p>
    <w:p w14:paraId="503BBFEB" w14:textId="77777777" w:rsidR="00F6348B" w:rsidRDefault="00000000">
      <w:pPr>
        <w:spacing w:after="120"/>
      </w:pPr>
      <w:r>
        <w:t>The law requires employers to carry out regular risk assessments. At Little Star, our assessments take a holistic, risk-benefit approach: we weigh the benefits of an activity for children's learning, health, confidence and enjoyment against the risks, and decide on the controls needed. Staff and children are all involved in assessing possible dangers, so that children learn to manage their own safety.</w:t>
      </w:r>
    </w:p>
    <w:p w14:paraId="1F3E78A2" w14:textId="77777777" w:rsidR="00F6348B" w:rsidRDefault="00000000">
      <w:pPr>
        <w:spacing w:after="120"/>
      </w:pPr>
      <w:r>
        <w:t>When making decisions we consider:</w:t>
      </w:r>
    </w:p>
    <w:p w14:paraId="3AA6A5A9" w14:textId="77777777" w:rsidR="00F6348B" w:rsidRDefault="00000000">
      <w:pPr>
        <w:pStyle w:val="ListParagraph"/>
        <w:numPr>
          <w:ilvl w:val="0"/>
          <w:numId w:val="2"/>
        </w:numPr>
        <w:spacing w:after="70"/>
      </w:pPr>
      <w:r>
        <w:t>the ages, stages and capabilities of the children using the provision, including babies, toddlers and children with SEND, allergies or medical needs;</w:t>
      </w:r>
    </w:p>
    <w:p w14:paraId="262E10D3" w14:textId="77777777" w:rsidR="00F6348B" w:rsidRDefault="00000000">
      <w:pPr>
        <w:pStyle w:val="ListParagraph"/>
        <w:numPr>
          <w:ilvl w:val="0"/>
          <w:numId w:val="2"/>
        </w:numPr>
        <w:spacing w:after="70"/>
      </w:pPr>
      <w:r>
        <w:t>the benefits of the activity;</w:t>
      </w:r>
    </w:p>
    <w:p w14:paraId="50482C9E" w14:textId="77777777" w:rsidR="00F6348B" w:rsidRDefault="00000000">
      <w:pPr>
        <w:pStyle w:val="ListParagraph"/>
        <w:numPr>
          <w:ilvl w:val="0"/>
          <w:numId w:val="2"/>
        </w:numPr>
        <w:spacing w:after="70"/>
      </w:pPr>
      <w:r>
        <w:t>the hazards, who might be harmed and how seriously;</w:t>
      </w:r>
    </w:p>
    <w:p w14:paraId="7BE48B8D" w14:textId="77777777" w:rsidR="00F6348B" w:rsidRDefault="00000000">
      <w:pPr>
        <w:pStyle w:val="ListParagraph"/>
        <w:numPr>
          <w:ilvl w:val="0"/>
          <w:numId w:val="2"/>
        </w:numPr>
        <w:spacing w:after="70"/>
      </w:pPr>
      <w:r>
        <w:t>the controls in place, such as supervision, safe surfaces, rules agreed with children, and checking and maintaining equipment;</w:t>
      </w:r>
    </w:p>
    <w:p w14:paraId="09CA9E7B" w14:textId="77777777" w:rsidR="00F6348B" w:rsidRDefault="00000000">
      <w:pPr>
        <w:pStyle w:val="ListParagraph"/>
        <w:numPr>
          <w:ilvl w:val="0"/>
          <w:numId w:val="2"/>
        </w:numPr>
        <w:spacing w:after="70"/>
      </w:pPr>
      <w:r>
        <w:t xml:space="preserve">the level of supervision and support available, in line with the statutory </w:t>
      </w:r>
      <w:proofErr w:type="spellStart"/>
      <w:r>
        <w:t>staff:child</w:t>
      </w:r>
      <w:proofErr w:type="spellEnd"/>
      <w:r>
        <w:t xml:space="preserve"> ratios;</w:t>
      </w:r>
    </w:p>
    <w:p w14:paraId="3D2E8AB5" w14:textId="77777777" w:rsidR="00F6348B" w:rsidRDefault="00000000">
      <w:pPr>
        <w:pStyle w:val="ListParagraph"/>
        <w:numPr>
          <w:ilvl w:val="0"/>
          <w:numId w:val="2"/>
        </w:numPr>
        <w:spacing w:after="70"/>
      </w:pPr>
      <w:r>
        <w:t>the weather and conditions on the day; and</w:t>
      </w:r>
    </w:p>
    <w:p w14:paraId="3D8C1A2B" w14:textId="77777777" w:rsidR="00F6348B" w:rsidRDefault="00000000">
      <w:pPr>
        <w:pStyle w:val="ListParagraph"/>
        <w:numPr>
          <w:ilvl w:val="0"/>
          <w:numId w:val="2"/>
        </w:numPr>
        <w:spacing w:after="70"/>
      </w:pPr>
      <w:r>
        <w:t>the accidents, incidents and near misses that have occurred.</w:t>
      </w:r>
    </w:p>
    <w:p w14:paraId="42D4CA59" w14:textId="77777777" w:rsidR="00F6348B" w:rsidRDefault="00000000">
      <w:pPr>
        <w:spacing w:after="120"/>
      </w:pPr>
      <w:r>
        <w:t>Written risk-benefit assessments record the activity or area, the benefits, the hazards, the controls, any remaining risk, who completed it, and the review date.</w:t>
      </w:r>
    </w:p>
    <w:p w14:paraId="5004C7F2" w14:textId="77777777" w:rsidR="00F6348B" w:rsidRDefault="00000000">
      <w:pPr>
        <w:pStyle w:val="Heading1"/>
      </w:pPr>
      <w:r>
        <w:t>Dynamic Risk Assessment</w:t>
      </w:r>
    </w:p>
    <w:p w14:paraId="627760A9" w14:textId="16C698A7" w:rsidR="00F6348B" w:rsidRDefault="00000000">
      <w:pPr>
        <w:spacing w:after="120"/>
      </w:pPr>
      <w:r>
        <w:t xml:space="preserve">Staff make ongoing, “dynamic” judgements during play — noticing changes in the weather, the children, the ground or the equipment — and </w:t>
      </w:r>
      <w:proofErr w:type="gramStart"/>
      <w:r>
        <w:t>take action</w:t>
      </w:r>
      <w:proofErr w:type="gramEnd"/>
      <w:r>
        <w:t xml:space="preserve"> straight away, such as offering support, changing the activity or stopping it. Staff stay close enough to children to step in when needed, while allowing children the space to try things for themselves.</w:t>
      </w:r>
    </w:p>
    <w:p w14:paraId="7DAA1785" w14:textId="779FD863" w:rsidR="00CB0F39" w:rsidRDefault="00CB0F39">
      <w:pPr>
        <w:spacing w:after="120"/>
      </w:pPr>
      <w:r>
        <w:t xml:space="preserve">Children take responsibility for managing their own risks daily: talking about how to transport scissors for example and we engage the children in our risk assessments for outings. </w:t>
      </w:r>
    </w:p>
    <w:p w14:paraId="18C413C1" w14:textId="77777777" w:rsidR="00F6348B" w:rsidRDefault="00000000">
      <w:pPr>
        <w:pStyle w:val="Heading1"/>
      </w:pPr>
      <w:r>
        <w:t>Roles and Responsibilities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0"/>
        <w:gridCol w:w="3500"/>
        <w:gridCol w:w="3500"/>
      </w:tblGrid>
      <w:tr w:rsidR="00F6348B" w14:paraId="5FDF71C8" w14:textId="77777777">
        <w:tblPrEx>
          <w:tblCellMar>
            <w:top w:w="0" w:type="dxa"/>
            <w:bottom w:w="0" w:type="dxa"/>
          </w:tblCellMar>
        </w:tblPrEx>
        <w:tc>
          <w:tcPr>
            <w:tcW w:w="2350" w:type="dxa"/>
            <w:shd w:val="clear" w:color="auto" w:fill="EAF3EA"/>
          </w:tcPr>
          <w:p w14:paraId="35369D38" w14:textId="77777777" w:rsidR="00F6348B" w:rsidRDefault="00000000">
            <w:r>
              <w:rPr>
                <w:b/>
                <w:bCs/>
                <w:sz w:val="20"/>
                <w:szCs w:val="20"/>
              </w:rPr>
              <w:t>Setting</w:t>
            </w:r>
          </w:p>
        </w:tc>
        <w:tc>
          <w:tcPr>
            <w:tcW w:w="3500" w:type="dxa"/>
            <w:shd w:val="clear" w:color="auto" w:fill="EAF3EA"/>
          </w:tcPr>
          <w:p w14:paraId="0B3A3979" w14:textId="77777777" w:rsidR="00F6348B" w:rsidRDefault="00000000">
            <w:r>
              <w:rPr>
                <w:b/>
                <w:bCs/>
                <w:sz w:val="20"/>
                <w:szCs w:val="20"/>
              </w:rPr>
              <w:t>Manager</w:t>
            </w:r>
          </w:p>
        </w:tc>
        <w:tc>
          <w:tcPr>
            <w:tcW w:w="3500" w:type="dxa"/>
            <w:shd w:val="clear" w:color="auto" w:fill="EAF3EA"/>
          </w:tcPr>
          <w:p w14:paraId="53BB9F69" w14:textId="77777777" w:rsidR="00F6348B" w:rsidRDefault="00000000">
            <w:r>
              <w:rPr>
                <w:b/>
                <w:bCs/>
                <w:sz w:val="20"/>
                <w:szCs w:val="20"/>
              </w:rPr>
              <w:t>Health and Safety Lead</w:t>
            </w:r>
          </w:p>
        </w:tc>
      </w:tr>
      <w:tr w:rsidR="00F6348B" w14:paraId="11EFCF93" w14:textId="77777777">
        <w:tblPrEx>
          <w:tblCellMar>
            <w:top w:w="0" w:type="dxa"/>
            <w:bottom w:w="0" w:type="dxa"/>
          </w:tblCellMar>
        </w:tblPrEx>
        <w:tc>
          <w:tcPr>
            <w:tcW w:w="2350" w:type="dxa"/>
          </w:tcPr>
          <w:p w14:paraId="1A1D026A" w14:textId="77777777" w:rsidR="00F6348B" w:rsidRDefault="00000000">
            <w:r>
              <w:rPr>
                <w:sz w:val="20"/>
                <w:szCs w:val="20"/>
              </w:rPr>
              <w:t>Farrington</w:t>
            </w:r>
          </w:p>
        </w:tc>
        <w:tc>
          <w:tcPr>
            <w:tcW w:w="3500" w:type="dxa"/>
          </w:tcPr>
          <w:p w14:paraId="65F2608A" w14:textId="77777777" w:rsidR="00F6348B" w:rsidRDefault="00000000">
            <w:r>
              <w:rPr>
                <w:sz w:val="20"/>
                <w:szCs w:val="20"/>
              </w:rPr>
              <w:t>Kate Rule</w:t>
            </w:r>
          </w:p>
        </w:tc>
        <w:tc>
          <w:tcPr>
            <w:tcW w:w="3500" w:type="dxa"/>
          </w:tcPr>
          <w:p w14:paraId="1E6E8BA4" w14:textId="77777777" w:rsidR="00F6348B" w:rsidRDefault="00000000">
            <w:r>
              <w:rPr>
                <w:sz w:val="20"/>
                <w:szCs w:val="20"/>
              </w:rPr>
              <w:t>Sophie Cook</w:t>
            </w:r>
          </w:p>
        </w:tc>
      </w:tr>
      <w:tr w:rsidR="00F6348B" w14:paraId="204F79FE" w14:textId="77777777">
        <w:tblPrEx>
          <w:tblCellMar>
            <w:top w:w="0" w:type="dxa"/>
            <w:bottom w:w="0" w:type="dxa"/>
          </w:tblCellMar>
        </w:tblPrEx>
        <w:tc>
          <w:tcPr>
            <w:tcW w:w="2350" w:type="dxa"/>
          </w:tcPr>
          <w:p w14:paraId="37FAE856" w14:textId="77777777" w:rsidR="00F6348B" w:rsidRDefault="00000000">
            <w:r>
              <w:rPr>
                <w:sz w:val="20"/>
                <w:szCs w:val="20"/>
              </w:rPr>
              <w:t>Paulton</w:t>
            </w:r>
          </w:p>
        </w:tc>
        <w:tc>
          <w:tcPr>
            <w:tcW w:w="3500" w:type="dxa"/>
          </w:tcPr>
          <w:p w14:paraId="2FAFEBFB" w14:textId="77777777" w:rsidR="00F6348B" w:rsidRDefault="00000000">
            <w:r>
              <w:rPr>
                <w:sz w:val="20"/>
                <w:szCs w:val="20"/>
              </w:rPr>
              <w:t>Lydia Maggs</w:t>
            </w:r>
          </w:p>
        </w:tc>
        <w:tc>
          <w:tcPr>
            <w:tcW w:w="3500" w:type="dxa"/>
          </w:tcPr>
          <w:p w14:paraId="0AFCD3A1" w14:textId="77777777" w:rsidR="00F6348B" w:rsidRDefault="00000000">
            <w:r>
              <w:rPr>
                <w:sz w:val="20"/>
                <w:szCs w:val="20"/>
              </w:rPr>
              <w:t>Anne-Marie Wilson</w:t>
            </w:r>
          </w:p>
        </w:tc>
      </w:tr>
    </w:tbl>
    <w:p w14:paraId="2407C916" w14:textId="77777777" w:rsidR="00F6348B" w:rsidRDefault="00000000">
      <w:pPr>
        <w:spacing w:after="120"/>
      </w:pPr>
      <w:r>
        <w:t xml:space="preserve"> </w:t>
      </w:r>
    </w:p>
    <w:p w14:paraId="59BA133A" w14:textId="77777777" w:rsidR="00F6348B" w:rsidRDefault="00000000">
      <w:pPr>
        <w:pStyle w:val="ListParagraph"/>
        <w:numPr>
          <w:ilvl w:val="0"/>
          <w:numId w:val="2"/>
        </w:numPr>
        <w:spacing w:after="70"/>
      </w:pPr>
      <w:r>
        <w:t>The Manager and Health and Safety Lead at each setting make sure risk-benefit assessments are completed, reviewed and shared with staff.</w:t>
      </w:r>
    </w:p>
    <w:p w14:paraId="528087CA" w14:textId="77777777" w:rsidR="00F6348B" w:rsidRDefault="00000000">
      <w:pPr>
        <w:pStyle w:val="ListParagraph"/>
        <w:numPr>
          <w:ilvl w:val="0"/>
          <w:numId w:val="2"/>
        </w:numPr>
        <w:spacing w:after="70"/>
      </w:pPr>
      <w:r>
        <w:lastRenderedPageBreak/>
        <w:t>All staff are trained at induction in our risk-benefit approach, understand the assessments relevant to their role, and report any new hazard, accident or near miss straight away.</w:t>
      </w:r>
    </w:p>
    <w:p w14:paraId="27E6238E" w14:textId="77777777" w:rsidR="00F6348B" w:rsidRDefault="00000000">
      <w:pPr>
        <w:pStyle w:val="ListParagraph"/>
        <w:numPr>
          <w:ilvl w:val="0"/>
          <w:numId w:val="2"/>
        </w:numPr>
        <w:spacing w:after="70"/>
      </w:pPr>
      <w:r>
        <w:t xml:space="preserve">Where an activity needs </w:t>
      </w:r>
      <w:proofErr w:type="gramStart"/>
      <w:r>
        <w:t>particular skills</w:t>
      </w:r>
      <w:proofErr w:type="gramEnd"/>
      <w:r>
        <w:t>, such as woodwork or Forest School sessions, it is led only by staff who are competent and confident to do so.</w:t>
      </w:r>
    </w:p>
    <w:p w14:paraId="42EEC9E4" w14:textId="77777777" w:rsidR="00F6348B" w:rsidRDefault="00000000">
      <w:pPr>
        <w:pStyle w:val="Heading1"/>
      </w:pPr>
      <w:r>
        <w:t>Review and Learning from Incidents</w:t>
      </w:r>
    </w:p>
    <w:p w14:paraId="5DC3F85B" w14:textId="77777777" w:rsidR="00F6348B" w:rsidRDefault="00000000">
      <w:pPr>
        <w:spacing w:after="120"/>
      </w:pPr>
      <w:r>
        <w:t>Risk-benefit assessments are reviewed at least annually and sooner:</w:t>
      </w:r>
    </w:p>
    <w:p w14:paraId="421BB4AB" w14:textId="77777777" w:rsidR="00F6348B" w:rsidRDefault="00000000">
      <w:pPr>
        <w:pStyle w:val="ListParagraph"/>
        <w:numPr>
          <w:ilvl w:val="0"/>
          <w:numId w:val="2"/>
        </w:numPr>
        <w:spacing w:after="70"/>
      </w:pPr>
      <w:r>
        <w:t>after any accident, incident or near miss;</w:t>
      </w:r>
    </w:p>
    <w:p w14:paraId="3BEED665" w14:textId="77777777" w:rsidR="00F6348B" w:rsidRDefault="00000000">
      <w:pPr>
        <w:pStyle w:val="ListParagraph"/>
        <w:numPr>
          <w:ilvl w:val="0"/>
          <w:numId w:val="2"/>
        </w:numPr>
        <w:spacing w:after="70"/>
      </w:pPr>
      <w:r>
        <w:t>when an activity, area, piece of equipment or group of children changes; and</w:t>
      </w:r>
    </w:p>
    <w:p w14:paraId="54A3A51A" w14:textId="77777777" w:rsidR="00F6348B" w:rsidRDefault="00000000">
      <w:pPr>
        <w:pStyle w:val="ListParagraph"/>
        <w:numPr>
          <w:ilvl w:val="0"/>
          <w:numId w:val="2"/>
        </w:numPr>
        <w:spacing w:after="70"/>
      </w:pPr>
      <w:r>
        <w:t>when the law or guidance changes.</w:t>
      </w:r>
    </w:p>
    <w:p w14:paraId="2501AA11" w14:textId="77777777" w:rsidR="00F6348B" w:rsidRDefault="00000000">
      <w:pPr>
        <w:spacing w:after="120"/>
      </w:pPr>
      <w:r>
        <w:t>Accidents and incidents are recorded and shared with parents and carers, and reportable incidents are notified to the HSE and Ofsted as set out in our Health and Safety Policy. Records are retained in line with our Confidentiality and Data Protection Policy. We use incidents to learn and improve, rather than to remove challenge from children's play.</w:t>
      </w:r>
    </w:p>
    <w:p w14:paraId="4BE61CED" w14:textId="77777777" w:rsidR="00F6348B" w:rsidRDefault="00000000">
      <w:pPr>
        <w:pStyle w:val="Heading1"/>
      </w:pPr>
      <w:r>
        <w:t>Working with Parents and Carers</w:t>
      </w:r>
    </w:p>
    <w:p w14:paraId="55F08644" w14:textId="77777777" w:rsidR="00F6348B" w:rsidRDefault="00000000">
      <w:pPr>
        <w:spacing w:after="120"/>
      </w:pPr>
      <w:r>
        <w:t>We share our risk-benefit approach with parents and carers, including at registration, and explain the benefits of activities such as climbing, tools and outdoor play. Parents and carers are welcome to ask to see our risk assessments, and to talk to us about any concern about a particular activity for their child.</w:t>
      </w:r>
    </w:p>
    <w:p w14:paraId="075BB433" w14:textId="77777777" w:rsidR="00F6348B" w:rsidRDefault="00000000">
      <w:pPr>
        <w:pStyle w:val="Heading1"/>
      </w:pPr>
      <w:r>
        <w:t>Review</w:t>
      </w:r>
    </w:p>
    <w:p w14:paraId="641CC5AB" w14:textId="77777777" w:rsidR="00F6348B" w:rsidRDefault="00000000">
      <w:pPr>
        <w:spacing w:after="120"/>
      </w:pPr>
      <w:r>
        <w:t>This policy is reviewed at least annually, and sooner where there is a change in health and safety law, the EYFS statutory framework or HSE guidance, or following a significant accident or incident.</w:t>
      </w:r>
    </w:p>
    <w:p w14:paraId="3ED8135A" w14:textId="77777777" w:rsidR="00F6348B" w:rsidRDefault="00000000">
      <w:pPr>
        <w:spacing w:after="120"/>
      </w:pPr>
      <w:r>
        <w:rPr>
          <w:i/>
          <w:iCs/>
          <w:sz w:val="20"/>
          <w:szCs w:val="20"/>
        </w:rPr>
        <w:t>Policy reviewed and reissued: 2026. Next scheduled review: 2027.</w:t>
      </w:r>
    </w:p>
    <w:p w14:paraId="026B428F" w14:textId="77777777" w:rsidR="00F6348B" w:rsidRDefault="00000000">
      <w:r>
        <w:br w:type="page"/>
      </w:r>
    </w:p>
    <w:sectPr w:rsidR="00F6348B">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2193C"/>
    <w:multiLevelType w:val="hybridMultilevel"/>
    <w:tmpl w:val="811EC678"/>
    <w:lvl w:ilvl="0" w:tplc="9F6A41A6">
      <w:start w:val="1"/>
      <w:numFmt w:val="bullet"/>
      <w:lvlText w:val="●"/>
      <w:lvlJc w:val="left"/>
      <w:pPr>
        <w:ind w:left="720" w:hanging="360"/>
      </w:pPr>
    </w:lvl>
    <w:lvl w:ilvl="1" w:tplc="12FEEC32">
      <w:start w:val="1"/>
      <w:numFmt w:val="bullet"/>
      <w:lvlText w:val="○"/>
      <w:lvlJc w:val="left"/>
      <w:pPr>
        <w:ind w:left="1440" w:hanging="360"/>
      </w:pPr>
    </w:lvl>
    <w:lvl w:ilvl="2" w:tplc="F1782358">
      <w:start w:val="1"/>
      <w:numFmt w:val="bullet"/>
      <w:lvlText w:val="■"/>
      <w:lvlJc w:val="left"/>
      <w:pPr>
        <w:ind w:left="2160" w:hanging="360"/>
      </w:pPr>
    </w:lvl>
    <w:lvl w:ilvl="3" w:tplc="5D642EB8">
      <w:start w:val="1"/>
      <w:numFmt w:val="bullet"/>
      <w:lvlText w:val="●"/>
      <w:lvlJc w:val="left"/>
      <w:pPr>
        <w:ind w:left="2880" w:hanging="360"/>
      </w:pPr>
    </w:lvl>
    <w:lvl w:ilvl="4" w:tplc="98FEF0E0">
      <w:start w:val="1"/>
      <w:numFmt w:val="bullet"/>
      <w:lvlText w:val="○"/>
      <w:lvlJc w:val="left"/>
      <w:pPr>
        <w:ind w:left="3600" w:hanging="360"/>
      </w:pPr>
    </w:lvl>
    <w:lvl w:ilvl="5" w:tplc="5CA45DEE">
      <w:start w:val="1"/>
      <w:numFmt w:val="bullet"/>
      <w:lvlText w:val="■"/>
      <w:lvlJc w:val="left"/>
      <w:pPr>
        <w:ind w:left="4320" w:hanging="360"/>
      </w:pPr>
    </w:lvl>
    <w:lvl w:ilvl="6" w:tplc="0CDC8DF4">
      <w:start w:val="1"/>
      <w:numFmt w:val="bullet"/>
      <w:lvlText w:val="●"/>
      <w:lvlJc w:val="left"/>
      <w:pPr>
        <w:ind w:left="5040" w:hanging="360"/>
      </w:pPr>
    </w:lvl>
    <w:lvl w:ilvl="7" w:tplc="3932ADE6">
      <w:start w:val="1"/>
      <w:numFmt w:val="bullet"/>
      <w:lvlText w:val="●"/>
      <w:lvlJc w:val="left"/>
      <w:pPr>
        <w:ind w:left="5760" w:hanging="360"/>
      </w:pPr>
    </w:lvl>
    <w:lvl w:ilvl="8" w:tplc="F7C03942">
      <w:start w:val="1"/>
      <w:numFmt w:val="bullet"/>
      <w:lvlText w:val="●"/>
      <w:lvlJc w:val="left"/>
      <w:pPr>
        <w:ind w:left="6480" w:hanging="360"/>
      </w:pPr>
    </w:lvl>
  </w:abstractNum>
  <w:abstractNum w:abstractNumId="1" w15:restartNumberingAfterBreak="0">
    <w:nsid w:val="3DE11BE4"/>
    <w:multiLevelType w:val="hybridMultilevel"/>
    <w:tmpl w:val="79D08358"/>
    <w:lvl w:ilvl="0" w:tplc="469E8A5A">
      <w:start w:val="1"/>
      <w:numFmt w:val="bullet"/>
      <w:lvlText w:val="•"/>
      <w:lvlJc w:val="left"/>
      <w:pPr>
        <w:ind w:left="504" w:hanging="288"/>
      </w:pPr>
    </w:lvl>
    <w:lvl w:ilvl="1" w:tplc="30023F02">
      <w:numFmt w:val="decimal"/>
      <w:lvlText w:val=""/>
      <w:lvlJc w:val="left"/>
    </w:lvl>
    <w:lvl w:ilvl="2" w:tplc="B4C0A570">
      <w:numFmt w:val="decimal"/>
      <w:lvlText w:val=""/>
      <w:lvlJc w:val="left"/>
    </w:lvl>
    <w:lvl w:ilvl="3" w:tplc="36327F6E">
      <w:numFmt w:val="decimal"/>
      <w:lvlText w:val=""/>
      <w:lvlJc w:val="left"/>
    </w:lvl>
    <w:lvl w:ilvl="4" w:tplc="FF68DCAE">
      <w:numFmt w:val="decimal"/>
      <w:lvlText w:val=""/>
      <w:lvlJc w:val="left"/>
    </w:lvl>
    <w:lvl w:ilvl="5" w:tplc="B1D6EEE2">
      <w:numFmt w:val="decimal"/>
      <w:lvlText w:val=""/>
      <w:lvlJc w:val="left"/>
    </w:lvl>
    <w:lvl w:ilvl="6" w:tplc="D2F22DEA">
      <w:numFmt w:val="decimal"/>
      <w:lvlText w:val=""/>
      <w:lvlJc w:val="left"/>
    </w:lvl>
    <w:lvl w:ilvl="7" w:tplc="CF301BFA">
      <w:numFmt w:val="decimal"/>
      <w:lvlText w:val=""/>
      <w:lvlJc w:val="left"/>
    </w:lvl>
    <w:lvl w:ilvl="8" w:tplc="A09C1672">
      <w:numFmt w:val="decimal"/>
      <w:lvlText w:val=""/>
      <w:lvlJc w:val="left"/>
    </w:lvl>
  </w:abstractNum>
  <w:num w:numId="1" w16cid:durableId="1106387723">
    <w:abstractNumId w:val="0"/>
    <w:lvlOverride w:ilvl="0">
      <w:startOverride w:val="1"/>
    </w:lvlOverride>
  </w:num>
  <w:num w:numId="2" w16cid:durableId="127070282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48B"/>
    <w:rsid w:val="00CB0F39"/>
    <w:rsid w:val="00DB5028"/>
    <w:rsid w:val="00F634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77423"/>
  <w15:docId w15:val="{79ED20F9-4A8A-4F9C-93B6-31B6C3D67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B1B1B"/>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4" w:color="2E7D32"/>
      </w:pBdr>
      <w:spacing w:before="260" w:after="120"/>
      <w:outlineLvl w:val="0"/>
    </w:pPr>
    <w:rPr>
      <w:b/>
      <w:bCs/>
      <w:color w:val="2E7D32"/>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1170</Words>
  <Characters>6179</Characters>
  <Application>Microsoft Office Word</Application>
  <DocSecurity>0</DocSecurity>
  <Lines>106</Lines>
  <Paragraphs>72</Paragraphs>
  <ScaleCrop>false</ScaleCrop>
  <Company/>
  <LinksUpToDate>false</LinksUpToDate>
  <CharactersWithSpaces>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Kate Wilson</cp:lastModifiedBy>
  <cp:revision>2</cp:revision>
  <dcterms:created xsi:type="dcterms:W3CDTF">2026-10-04T12:36:00Z</dcterms:created>
  <dcterms:modified xsi:type="dcterms:W3CDTF">2026-10-04T12:36:00Z</dcterms:modified>
</cp:coreProperties>
</file>